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5D7A3" w14:textId="77777777" w:rsidR="004F3084" w:rsidRDefault="004F3084" w:rsidP="004F3084">
      <w:pPr>
        <w:rPr>
          <w:rFonts w:ascii="Arial" w:hAnsi="Arial" w:cs="Arial"/>
        </w:rPr>
      </w:pPr>
      <w:bookmarkStart w:id="0" w:name="_GoBack"/>
      <w:bookmarkEnd w:id="0"/>
      <w:r w:rsidRPr="00C720F3">
        <w:rPr>
          <w:b/>
          <w:color w:val="FF0000"/>
          <w:sz w:val="44"/>
          <w:szCs w:val="44"/>
        </w:rPr>
        <w:t>Supplier Logo</w:t>
      </w:r>
    </w:p>
    <w:p w14:paraId="54EE5BAF" w14:textId="77777777" w:rsidR="004F3084" w:rsidRDefault="004F3084" w:rsidP="004F3084">
      <w:pPr>
        <w:rPr>
          <w:rFonts w:ascii="Arial" w:hAnsi="Arial" w:cs="Arial"/>
        </w:rPr>
      </w:pPr>
    </w:p>
    <w:p w14:paraId="57403B40" w14:textId="77777777" w:rsidR="004F3084" w:rsidRDefault="004F3084" w:rsidP="004F3084">
      <w:pPr>
        <w:rPr>
          <w:rFonts w:ascii="Arial" w:hAnsi="Arial" w:cs="Arial"/>
        </w:rPr>
      </w:pPr>
    </w:p>
    <w:p w14:paraId="562DF358" w14:textId="77777777" w:rsidR="004F3084" w:rsidRPr="004F3084" w:rsidRDefault="004F3084" w:rsidP="004F3084">
      <w:pPr>
        <w:rPr>
          <w:rFonts w:ascii="Arial" w:hAnsi="Arial" w:cs="Arial"/>
        </w:rPr>
      </w:pPr>
      <w:r w:rsidRPr="004F3084">
        <w:rPr>
          <w:rFonts w:ascii="Arial" w:hAnsi="Arial" w:cs="Arial"/>
        </w:rPr>
        <w:t xml:space="preserve">Ref. </w:t>
      </w:r>
      <w:r w:rsidRPr="004F3084">
        <w:rPr>
          <w:rFonts w:ascii="Arial" w:hAnsi="Arial" w:cs="Arial"/>
        </w:rPr>
        <w:tab/>
        <w:t>Name of the product – P.O. Purchase Order</w:t>
      </w:r>
    </w:p>
    <w:p w14:paraId="3BDD62CB" w14:textId="77777777" w:rsidR="004F3084" w:rsidRPr="004F3084" w:rsidRDefault="004F3084" w:rsidP="004F3084">
      <w:pPr>
        <w:rPr>
          <w:rFonts w:ascii="Arial" w:hAnsi="Arial" w:cs="Arial"/>
        </w:rPr>
      </w:pPr>
      <w:r w:rsidRPr="004F3084">
        <w:rPr>
          <w:rFonts w:ascii="Arial" w:hAnsi="Arial" w:cs="Arial"/>
        </w:rPr>
        <w:t>Subject:</w:t>
      </w:r>
      <w:r w:rsidRPr="004F3084">
        <w:rPr>
          <w:rFonts w:ascii="Arial" w:hAnsi="Arial" w:cs="Arial"/>
        </w:rPr>
        <w:tab/>
        <w:t>Declaration according to RoHS Directive 2011/65/EU</w:t>
      </w:r>
    </w:p>
    <w:p w14:paraId="3723C7D5" w14:textId="77777777" w:rsidR="004F3084" w:rsidRPr="004F3084" w:rsidRDefault="004F3084" w:rsidP="004F3084">
      <w:pPr>
        <w:rPr>
          <w:rFonts w:ascii="Arial" w:hAnsi="Arial" w:cs="Arial"/>
        </w:rPr>
      </w:pPr>
      <w:r w:rsidRPr="004F3084">
        <w:rPr>
          <w:rFonts w:ascii="Arial" w:hAnsi="Arial" w:cs="Arial"/>
        </w:rPr>
        <w:t>With reference to the European RoHS Directive 2011/65/EU of 8 June 2011 and successive amendments on the restriction of the use of certain hazardous substances in electrical and electronic equipment , requiring that the maximum concentration values tolerated by weight in homogeneous materials for the  restricted substances listed below referred  into Annex II</w:t>
      </w:r>
    </w:p>
    <w:p w14:paraId="72B61828" w14:textId="77777777" w:rsidR="004F3084" w:rsidRPr="004F3084" w:rsidRDefault="004F3084" w:rsidP="004F3084">
      <w:pPr>
        <w:rPr>
          <w:rFonts w:ascii="Arial" w:hAnsi="Arial" w:cs="Arial"/>
        </w:rPr>
      </w:pPr>
      <w:r w:rsidRPr="004F3084">
        <w:rPr>
          <w:rFonts w:ascii="Arial" w:hAnsi="Arial" w:cs="Arial"/>
        </w:rPr>
        <w:t>with the applicability note in Article 2 para. 4. and Annex II, and the exemptions described in Annex III and Annex IV Supplier Name  as product manufacturer,</w:t>
      </w:r>
    </w:p>
    <w:p w14:paraId="4EC9B84E" w14:textId="77777777" w:rsidR="004F3084" w:rsidRPr="004F3084" w:rsidRDefault="004F3084" w:rsidP="004F3084">
      <w:pPr>
        <w:jc w:val="center"/>
        <w:rPr>
          <w:rFonts w:ascii="Arial" w:hAnsi="Arial" w:cs="Arial"/>
          <w:b/>
        </w:rPr>
      </w:pPr>
      <w:r w:rsidRPr="004F3084">
        <w:rPr>
          <w:rFonts w:ascii="Arial" w:hAnsi="Arial" w:cs="Arial"/>
          <w:b/>
        </w:rPr>
        <w:t>DECLARES</w:t>
      </w:r>
    </w:p>
    <w:p w14:paraId="2BB07941" w14:textId="77777777" w:rsidR="00FA1D9C" w:rsidRDefault="004F3084" w:rsidP="004F3084">
      <w:pPr>
        <w:rPr>
          <w:rFonts w:ascii="Arial" w:hAnsi="Arial" w:cs="Arial"/>
        </w:rPr>
      </w:pPr>
      <w:r w:rsidRPr="004F3084">
        <w:rPr>
          <w:rFonts w:ascii="Arial" w:hAnsi="Arial" w:cs="Arial"/>
        </w:rPr>
        <w:t>that at the date of this document the product Name of the product delivered under the contract in reference and listed in the following table conforms to the Directive 2011/65/EU.</w:t>
      </w:r>
    </w:p>
    <w:tbl>
      <w:tblPr>
        <w:tblW w:w="480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8"/>
        <w:gridCol w:w="2646"/>
        <w:gridCol w:w="881"/>
        <w:gridCol w:w="1763"/>
        <w:gridCol w:w="1470"/>
      </w:tblGrid>
      <w:tr w:rsidR="004F3084" w:rsidRPr="0045396E" w14:paraId="322C3E16" w14:textId="77777777" w:rsidTr="00833364">
        <w:trPr>
          <w:trHeight w:val="791"/>
        </w:trPr>
        <w:tc>
          <w:tcPr>
            <w:tcW w:w="1349" w:type="pct"/>
            <w:shd w:val="clear" w:color="auto" w:fill="auto"/>
            <w:vAlign w:val="center"/>
          </w:tcPr>
          <w:p w14:paraId="2C288230" w14:textId="77777777" w:rsidR="004F3084" w:rsidRPr="0045396E" w:rsidRDefault="004F3084" w:rsidP="00833364">
            <w:pPr>
              <w:pStyle w:val="ari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5396E">
              <w:rPr>
                <w:b/>
                <w:sz w:val="20"/>
                <w:szCs w:val="20"/>
              </w:rPr>
              <w:t>Manufacturer P/N</w:t>
            </w:r>
          </w:p>
        </w:tc>
        <w:tc>
          <w:tcPr>
            <w:tcW w:w="1429" w:type="pct"/>
            <w:vAlign w:val="center"/>
          </w:tcPr>
          <w:p w14:paraId="29174188" w14:textId="77777777" w:rsidR="004F3084" w:rsidRPr="0045396E" w:rsidRDefault="004F3084" w:rsidP="00833364">
            <w:pPr>
              <w:pStyle w:val="arial"/>
              <w:spacing w:line="240" w:lineRule="exact"/>
              <w:jc w:val="center"/>
              <w:rPr>
                <w:b/>
                <w:sz w:val="20"/>
                <w:szCs w:val="20"/>
                <w:lang w:val="it-IT"/>
              </w:rPr>
            </w:pPr>
            <w:r w:rsidRPr="0045396E">
              <w:rPr>
                <w:b/>
                <w:sz w:val="20"/>
                <w:szCs w:val="20"/>
                <w:lang w:val="it-IT"/>
              </w:rPr>
              <w:t>Article Name</w:t>
            </w:r>
          </w:p>
        </w:tc>
        <w:tc>
          <w:tcPr>
            <w:tcW w:w="476" w:type="pct"/>
            <w:vAlign w:val="center"/>
          </w:tcPr>
          <w:p w14:paraId="7C39CCEE" w14:textId="77777777" w:rsidR="004F3084" w:rsidRPr="0045396E" w:rsidRDefault="004F3084" w:rsidP="00833364">
            <w:pPr>
              <w:pStyle w:val="arial"/>
              <w:spacing w:line="240" w:lineRule="exact"/>
              <w:jc w:val="center"/>
              <w:rPr>
                <w:b/>
                <w:sz w:val="20"/>
                <w:szCs w:val="20"/>
                <w:lang w:val="it-IT"/>
              </w:rPr>
            </w:pPr>
            <w:r w:rsidRPr="0045396E">
              <w:rPr>
                <w:b/>
                <w:sz w:val="20"/>
                <w:szCs w:val="20"/>
                <w:lang w:val="it-IT"/>
              </w:rPr>
              <w:t>Q.ty</w:t>
            </w:r>
          </w:p>
        </w:tc>
        <w:tc>
          <w:tcPr>
            <w:tcW w:w="952" w:type="pct"/>
            <w:vAlign w:val="center"/>
          </w:tcPr>
          <w:p w14:paraId="5077AE16" w14:textId="77777777" w:rsidR="004F3084" w:rsidRPr="0045396E" w:rsidRDefault="004F3084" w:rsidP="00833364">
            <w:pPr>
              <w:pStyle w:val="ari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5396E">
              <w:rPr>
                <w:b/>
                <w:sz w:val="20"/>
                <w:szCs w:val="20"/>
              </w:rPr>
              <w:t>Manufacturer</w:t>
            </w:r>
          </w:p>
        </w:tc>
        <w:tc>
          <w:tcPr>
            <w:tcW w:w="794" w:type="pct"/>
            <w:vAlign w:val="center"/>
          </w:tcPr>
          <w:p w14:paraId="1A5E63ED" w14:textId="77777777" w:rsidR="004F3084" w:rsidRPr="0045396E" w:rsidRDefault="004F3084" w:rsidP="00833364">
            <w:pPr>
              <w:pStyle w:val="ari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5396E">
              <w:rPr>
                <w:b/>
                <w:sz w:val="20"/>
                <w:szCs w:val="20"/>
              </w:rPr>
              <w:t>Note</w:t>
            </w:r>
          </w:p>
        </w:tc>
      </w:tr>
      <w:tr w:rsidR="004F3084" w:rsidRPr="00C12117" w14:paraId="54216493" w14:textId="77777777" w:rsidTr="00833364">
        <w:trPr>
          <w:trHeight w:val="503"/>
        </w:trPr>
        <w:tc>
          <w:tcPr>
            <w:tcW w:w="1349" w:type="pct"/>
            <w:shd w:val="clear" w:color="auto" w:fill="auto"/>
            <w:vAlign w:val="center"/>
          </w:tcPr>
          <w:p w14:paraId="6656944D" w14:textId="77777777" w:rsidR="004F3084" w:rsidRPr="003B19BC" w:rsidRDefault="004F3084" w:rsidP="00833364">
            <w:pPr>
              <w:jc w:val="center"/>
              <w:rPr>
                <w:color w:val="FF0000"/>
              </w:rPr>
            </w:pPr>
            <w:r w:rsidRPr="003B19BC">
              <w:rPr>
                <w:b/>
                <w:color w:val="FF0000"/>
                <w:sz w:val="20"/>
                <w:szCs w:val="20"/>
              </w:rPr>
              <w:t>Manufacturer P/N</w:t>
            </w:r>
          </w:p>
        </w:tc>
        <w:tc>
          <w:tcPr>
            <w:tcW w:w="1429" w:type="pct"/>
            <w:vAlign w:val="center"/>
          </w:tcPr>
          <w:p w14:paraId="228444A9" w14:textId="77777777" w:rsidR="004F3084" w:rsidRPr="003B19BC" w:rsidRDefault="004F3084" w:rsidP="00833364">
            <w:pPr>
              <w:rPr>
                <w:color w:val="FF0000"/>
              </w:rPr>
            </w:pPr>
            <w:r w:rsidRPr="003B19BC">
              <w:rPr>
                <w:b/>
                <w:color w:val="FF0000"/>
                <w:sz w:val="20"/>
                <w:szCs w:val="20"/>
              </w:rPr>
              <w:t>Article Name</w:t>
            </w:r>
          </w:p>
        </w:tc>
        <w:tc>
          <w:tcPr>
            <w:tcW w:w="476" w:type="pct"/>
            <w:vAlign w:val="center"/>
          </w:tcPr>
          <w:p w14:paraId="474AD672" w14:textId="77777777" w:rsidR="004F3084" w:rsidRPr="003B19BC" w:rsidRDefault="004F3084" w:rsidP="00833364">
            <w:pPr>
              <w:jc w:val="center"/>
              <w:rPr>
                <w:color w:val="FF0000"/>
              </w:rPr>
            </w:pPr>
            <w:r w:rsidRPr="003B19BC">
              <w:rPr>
                <w:b/>
                <w:color w:val="FF0000"/>
                <w:sz w:val="20"/>
                <w:szCs w:val="20"/>
              </w:rPr>
              <w:t>Q.ty</w:t>
            </w:r>
          </w:p>
        </w:tc>
        <w:tc>
          <w:tcPr>
            <w:tcW w:w="952" w:type="pct"/>
            <w:vAlign w:val="center"/>
          </w:tcPr>
          <w:p w14:paraId="1D119F18" w14:textId="77777777" w:rsidR="004F3084" w:rsidRPr="00C12117" w:rsidRDefault="004F3084" w:rsidP="00833364">
            <w:pPr>
              <w:jc w:val="center"/>
            </w:pPr>
            <w:r w:rsidRPr="00C720F3">
              <w:rPr>
                <w:b/>
                <w:color w:val="FF0000"/>
                <w:sz w:val="20"/>
                <w:szCs w:val="20"/>
              </w:rPr>
              <w:t>Manufacturer</w:t>
            </w:r>
          </w:p>
        </w:tc>
        <w:tc>
          <w:tcPr>
            <w:tcW w:w="794" w:type="pct"/>
            <w:vAlign w:val="center"/>
          </w:tcPr>
          <w:p w14:paraId="481120BA" w14:textId="77777777" w:rsidR="004F3084" w:rsidRPr="00C12117" w:rsidRDefault="004F3084" w:rsidP="00833364">
            <w:pPr>
              <w:pStyle w:val="arial"/>
              <w:spacing w:line="24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……</w:t>
            </w:r>
          </w:p>
        </w:tc>
      </w:tr>
      <w:tr w:rsidR="004F3084" w:rsidRPr="00C12117" w14:paraId="2CA15468" w14:textId="77777777" w:rsidTr="00833364">
        <w:trPr>
          <w:trHeight w:val="503"/>
        </w:trPr>
        <w:tc>
          <w:tcPr>
            <w:tcW w:w="1349" w:type="pct"/>
            <w:shd w:val="clear" w:color="auto" w:fill="auto"/>
            <w:vAlign w:val="center"/>
          </w:tcPr>
          <w:p w14:paraId="201C2F8D" w14:textId="77777777" w:rsidR="004F3084" w:rsidRPr="003B19BC" w:rsidRDefault="004F3084" w:rsidP="008333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9" w:type="pct"/>
            <w:vAlign w:val="center"/>
          </w:tcPr>
          <w:p w14:paraId="7458E705" w14:textId="77777777" w:rsidR="004F3084" w:rsidRPr="003B19BC" w:rsidRDefault="004F3084" w:rsidP="0083336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11A3B0DE" w14:textId="77777777" w:rsidR="004F3084" w:rsidRPr="003B19BC" w:rsidRDefault="004F3084" w:rsidP="008333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4FC4E67A" w14:textId="77777777" w:rsidR="004F3084" w:rsidRPr="00C720F3" w:rsidRDefault="004F3084" w:rsidP="008333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4FCAA824" w14:textId="77777777" w:rsidR="004F3084" w:rsidRPr="00C12117" w:rsidRDefault="004F3084" w:rsidP="00833364">
            <w:pPr>
              <w:pStyle w:val="arial"/>
              <w:spacing w:line="240" w:lineRule="exact"/>
              <w:jc w:val="center"/>
              <w:rPr>
                <w:szCs w:val="22"/>
              </w:rPr>
            </w:pPr>
          </w:p>
        </w:tc>
      </w:tr>
      <w:tr w:rsidR="004F3084" w:rsidRPr="00C12117" w14:paraId="37E2E0F2" w14:textId="77777777" w:rsidTr="00833364">
        <w:trPr>
          <w:trHeight w:val="503"/>
        </w:trPr>
        <w:tc>
          <w:tcPr>
            <w:tcW w:w="1349" w:type="pct"/>
            <w:shd w:val="clear" w:color="auto" w:fill="auto"/>
            <w:vAlign w:val="center"/>
          </w:tcPr>
          <w:p w14:paraId="442FDFC4" w14:textId="77777777" w:rsidR="004F3084" w:rsidRPr="003B19BC" w:rsidRDefault="004F3084" w:rsidP="008333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9" w:type="pct"/>
            <w:vAlign w:val="center"/>
          </w:tcPr>
          <w:p w14:paraId="7BA82EB4" w14:textId="77777777" w:rsidR="004F3084" w:rsidRPr="003B19BC" w:rsidRDefault="004F3084" w:rsidP="0083336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7E149AAF" w14:textId="77777777" w:rsidR="004F3084" w:rsidRPr="003B19BC" w:rsidRDefault="004F3084" w:rsidP="008333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777F2FF8" w14:textId="77777777" w:rsidR="004F3084" w:rsidRPr="00C720F3" w:rsidRDefault="004F3084" w:rsidP="008333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5603BCC" w14:textId="77777777" w:rsidR="004F3084" w:rsidRPr="00C12117" w:rsidRDefault="004F3084" w:rsidP="00833364">
            <w:pPr>
              <w:pStyle w:val="arial"/>
              <w:spacing w:line="240" w:lineRule="exact"/>
              <w:jc w:val="center"/>
              <w:rPr>
                <w:szCs w:val="22"/>
              </w:rPr>
            </w:pPr>
          </w:p>
        </w:tc>
      </w:tr>
      <w:tr w:rsidR="004F3084" w:rsidRPr="00C12117" w14:paraId="4D9AE655" w14:textId="77777777" w:rsidTr="00833364">
        <w:trPr>
          <w:trHeight w:val="503"/>
        </w:trPr>
        <w:tc>
          <w:tcPr>
            <w:tcW w:w="1349" w:type="pct"/>
            <w:shd w:val="clear" w:color="auto" w:fill="auto"/>
            <w:vAlign w:val="center"/>
          </w:tcPr>
          <w:p w14:paraId="15DC639B" w14:textId="77777777" w:rsidR="004F3084" w:rsidRPr="003B19BC" w:rsidRDefault="004F3084" w:rsidP="008333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9" w:type="pct"/>
            <w:vAlign w:val="center"/>
          </w:tcPr>
          <w:p w14:paraId="42E5F3EC" w14:textId="77777777" w:rsidR="004F3084" w:rsidRPr="003B19BC" w:rsidRDefault="004F3084" w:rsidP="0083336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0ACB6A92" w14:textId="77777777" w:rsidR="004F3084" w:rsidRPr="003B19BC" w:rsidRDefault="004F3084" w:rsidP="008333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38C4219B" w14:textId="77777777" w:rsidR="004F3084" w:rsidRPr="00C720F3" w:rsidRDefault="004F3084" w:rsidP="008333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74A047C" w14:textId="77777777" w:rsidR="004F3084" w:rsidRPr="00C12117" w:rsidRDefault="004F3084" w:rsidP="00833364">
            <w:pPr>
              <w:pStyle w:val="arial"/>
              <w:spacing w:line="240" w:lineRule="exact"/>
              <w:jc w:val="center"/>
              <w:rPr>
                <w:szCs w:val="22"/>
              </w:rPr>
            </w:pPr>
          </w:p>
        </w:tc>
      </w:tr>
      <w:tr w:rsidR="004F3084" w:rsidRPr="00C12117" w14:paraId="79F52784" w14:textId="77777777" w:rsidTr="00833364">
        <w:trPr>
          <w:trHeight w:val="503"/>
        </w:trPr>
        <w:tc>
          <w:tcPr>
            <w:tcW w:w="1349" w:type="pct"/>
            <w:shd w:val="clear" w:color="auto" w:fill="auto"/>
            <w:vAlign w:val="center"/>
          </w:tcPr>
          <w:p w14:paraId="4A832A30" w14:textId="77777777" w:rsidR="004F3084" w:rsidRPr="003B19BC" w:rsidRDefault="004F3084" w:rsidP="008333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9" w:type="pct"/>
            <w:vAlign w:val="center"/>
          </w:tcPr>
          <w:p w14:paraId="24F64F14" w14:textId="77777777" w:rsidR="004F3084" w:rsidRPr="003B19BC" w:rsidRDefault="004F3084" w:rsidP="0083336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18446B5D" w14:textId="77777777" w:rsidR="004F3084" w:rsidRPr="003B19BC" w:rsidRDefault="004F3084" w:rsidP="008333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14:paraId="13D79200" w14:textId="77777777" w:rsidR="004F3084" w:rsidRPr="00C720F3" w:rsidRDefault="004F3084" w:rsidP="0083336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5008BADA" w14:textId="77777777" w:rsidR="004F3084" w:rsidRPr="00C12117" w:rsidRDefault="004F3084" w:rsidP="00833364">
            <w:pPr>
              <w:pStyle w:val="arial"/>
              <w:spacing w:line="240" w:lineRule="exact"/>
              <w:jc w:val="center"/>
              <w:rPr>
                <w:szCs w:val="22"/>
              </w:rPr>
            </w:pPr>
          </w:p>
        </w:tc>
      </w:tr>
    </w:tbl>
    <w:p w14:paraId="4CF9E97D" w14:textId="77777777" w:rsidR="004F3084" w:rsidRDefault="004F3084" w:rsidP="004F3084">
      <w:pPr>
        <w:rPr>
          <w:rFonts w:ascii="Arial" w:hAnsi="Arial" w:cs="Arial"/>
        </w:rPr>
      </w:pPr>
    </w:p>
    <w:p w14:paraId="2A7F480A" w14:textId="77777777" w:rsidR="004F3084" w:rsidRDefault="004F3084" w:rsidP="004F3084">
      <w:pPr>
        <w:pStyle w:val="arial"/>
        <w:spacing w:after="120" w:line="240" w:lineRule="exact"/>
        <w:ind w:left="45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Note:</w:t>
      </w:r>
    </w:p>
    <w:p w14:paraId="6FFB6320" w14:textId="77777777" w:rsidR="004F3084" w:rsidRDefault="004F3084" w:rsidP="004F3084">
      <w:pPr>
        <w:pStyle w:val="arial"/>
        <w:numPr>
          <w:ilvl w:val="0"/>
          <w:numId w:val="1"/>
        </w:numPr>
        <w:spacing w:after="120" w:line="240" w:lineRule="exact"/>
        <w:ind w:left="450" w:hanging="435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No restricted substances above the </w:t>
      </w:r>
      <w:r w:rsidRPr="00126D71">
        <w:rPr>
          <w:sz w:val="20"/>
          <w:szCs w:val="20"/>
          <w:lang w:val="en-US"/>
        </w:rPr>
        <w:t>maximum concentration values</w:t>
      </w:r>
      <w:r>
        <w:rPr>
          <w:sz w:val="20"/>
          <w:szCs w:val="20"/>
          <w:lang w:val="en-US"/>
        </w:rPr>
        <w:t xml:space="preserve"> has been identified</w:t>
      </w:r>
      <w:r w:rsidRPr="0045396E">
        <w:rPr>
          <w:sz w:val="20"/>
          <w:szCs w:val="20"/>
          <w:lang w:val="en-US"/>
        </w:rPr>
        <w:t>.</w:t>
      </w:r>
    </w:p>
    <w:p w14:paraId="1A16A502" w14:textId="77777777" w:rsidR="004F3084" w:rsidRDefault="004F3084" w:rsidP="004F3084">
      <w:pPr>
        <w:pStyle w:val="arial"/>
        <w:numPr>
          <w:ilvl w:val="0"/>
          <w:numId w:val="1"/>
        </w:numPr>
        <w:spacing w:after="120" w:line="240" w:lineRule="exact"/>
        <w:ind w:left="450" w:hanging="435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Directive not applicable according to Article 2 - 4(a) because e</w:t>
      </w:r>
      <w:r w:rsidRPr="00F62A93">
        <w:rPr>
          <w:sz w:val="20"/>
          <w:szCs w:val="20"/>
          <w:lang w:val="en-US"/>
        </w:rPr>
        <w:t>quipment intended for specifically military purposes.</w:t>
      </w:r>
      <w:r>
        <w:rPr>
          <w:sz w:val="20"/>
          <w:szCs w:val="20"/>
          <w:lang w:val="en-US"/>
        </w:rPr>
        <w:t xml:space="preserve"> Every equipment part of this equipment containing restricted substances is designed for specifically military purposes thus not falling in the scope of the Directive according to Article 2 – 4(c) </w:t>
      </w:r>
    </w:p>
    <w:p w14:paraId="71C5043B" w14:textId="77777777" w:rsidR="004F3084" w:rsidRPr="00F62A93" w:rsidRDefault="004F3084" w:rsidP="004F3084">
      <w:pPr>
        <w:pStyle w:val="arial"/>
        <w:numPr>
          <w:ilvl w:val="0"/>
          <w:numId w:val="1"/>
        </w:numPr>
        <w:spacing w:after="120" w:line="240" w:lineRule="exact"/>
        <w:ind w:left="450" w:hanging="435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Presence of lead identified in </w:t>
      </w:r>
      <w:r w:rsidRPr="00897D16">
        <w:rPr>
          <w:sz w:val="20"/>
          <w:szCs w:val="20"/>
          <w:lang w:val="en-US"/>
        </w:rPr>
        <w:t>components finishes, soldering paste</w:t>
      </w:r>
    </w:p>
    <w:p w14:paraId="2E4048B7" w14:textId="77777777" w:rsidR="004F3084" w:rsidRDefault="004F3084" w:rsidP="004F3084">
      <w:pPr>
        <w:pStyle w:val="arial"/>
        <w:numPr>
          <w:ilvl w:val="0"/>
          <w:numId w:val="1"/>
        </w:numPr>
        <w:spacing w:after="120" w:line="240" w:lineRule="exact"/>
        <w:ind w:left="450" w:hanging="435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Presence of cadmium identified in </w:t>
      </w:r>
      <w:r w:rsidRPr="00897D16">
        <w:rPr>
          <w:sz w:val="20"/>
          <w:szCs w:val="20"/>
          <w:lang w:val="en-US"/>
        </w:rPr>
        <w:t>co</w:t>
      </w:r>
      <w:r>
        <w:rPr>
          <w:sz w:val="20"/>
          <w:szCs w:val="20"/>
          <w:lang w:val="en-US"/>
        </w:rPr>
        <w:t>nnector plating</w:t>
      </w:r>
    </w:p>
    <w:p w14:paraId="733262ED" w14:textId="77777777" w:rsidR="004F3084" w:rsidRDefault="004F3084" w:rsidP="004F3084">
      <w:pPr>
        <w:pStyle w:val="arial"/>
        <w:numPr>
          <w:ilvl w:val="0"/>
          <w:numId w:val="1"/>
        </w:numPr>
        <w:spacing w:after="120" w:line="240" w:lineRule="exact"/>
        <w:ind w:left="450" w:hanging="435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Directive not applicable because the reported system article is not an electronic equipment </w:t>
      </w:r>
    </w:p>
    <w:p w14:paraId="6F0A251E" w14:textId="77777777" w:rsidR="004F3084" w:rsidRDefault="004F3084" w:rsidP="004F3084">
      <w:pPr>
        <w:pStyle w:val="arial"/>
        <w:numPr>
          <w:ilvl w:val="0"/>
          <w:numId w:val="1"/>
        </w:numPr>
        <w:spacing w:after="120" w:line="240" w:lineRule="exact"/>
        <w:ind w:left="450" w:hanging="435"/>
        <w:jc w:val="left"/>
        <w:rPr>
          <w:sz w:val="20"/>
          <w:szCs w:val="20"/>
          <w:lang w:val="en-US"/>
        </w:rPr>
      </w:pPr>
      <w:r w:rsidRPr="00515EB6">
        <w:rPr>
          <w:sz w:val="20"/>
          <w:szCs w:val="20"/>
          <w:lang w:val="en-US"/>
        </w:rPr>
        <w:t>Applicable exemption n°….</w:t>
      </w:r>
    </w:p>
    <w:p w14:paraId="733ED606" w14:textId="77777777" w:rsidR="004F3084" w:rsidRPr="00515EB6" w:rsidRDefault="004F3084" w:rsidP="004F3084">
      <w:pPr>
        <w:pStyle w:val="arial"/>
        <w:numPr>
          <w:ilvl w:val="0"/>
          <w:numId w:val="1"/>
        </w:numPr>
        <w:spacing w:after="120" w:line="240" w:lineRule="exact"/>
        <w:ind w:left="450" w:hanging="435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…..</w:t>
      </w:r>
    </w:p>
    <w:p w14:paraId="4CA59432" w14:textId="77777777" w:rsidR="004F3084" w:rsidRDefault="004F3084" w:rsidP="004F3084">
      <w:pPr>
        <w:pStyle w:val="arial"/>
        <w:spacing w:line="240" w:lineRule="exact"/>
        <w:jc w:val="left"/>
        <w:rPr>
          <w:sz w:val="20"/>
          <w:szCs w:val="20"/>
          <w:lang w:val="en-US"/>
        </w:rPr>
      </w:pPr>
    </w:p>
    <w:p w14:paraId="07333149" w14:textId="77777777" w:rsidR="004F3084" w:rsidRPr="005E3577" w:rsidRDefault="004F3084" w:rsidP="004F3084">
      <w:pPr>
        <w:pStyle w:val="arial"/>
        <w:spacing w:line="240" w:lineRule="exact"/>
        <w:jc w:val="left"/>
        <w:rPr>
          <w:sz w:val="20"/>
          <w:szCs w:val="20"/>
          <w:lang w:val="en-US"/>
        </w:rPr>
      </w:pPr>
      <w:r w:rsidRPr="005B7FDB">
        <w:rPr>
          <w:sz w:val="20"/>
          <w:szCs w:val="20"/>
          <w:lang w:val="en-US"/>
        </w:rPr>
        <w:t>Date</w:t>
      </w:r>
      <w:r w:rsidRPr="005E3577">
        <w:rPr>
          <w:sz w:val="20"/>
          <w:szCs w:val="20"/>
          <w:lang w:val="en-US"/>
        </w:rPr>
        <w:t xml:space="preserve">: </w:t>
      </w:r>
      <w:r w:rsidRPr="003B19BC">
        <w:rPr>
          <w:b/>
          <w:color w:val="FF0000"/>
          <w:sz w:val="20"/>
          <w:szCs w:val="20"/>
          <w:lang w:val="en-US"/>
        </w:rPr>
        <w:t>DD</w:t>
      </w:r>
      <w:r w:rsidRPr="003B19BC">
        <w:rPr>
          <w:b/>
          <w:i/>
          <w:color w:val="FF0000"/>
          <w:sz w:val="20"/>
          <w:szCs w:val="20"/>
          <w:lang w:val="en-US"/>
        </w:rPr>
        <w:t>/MM/</w:t>
      </w:r>
      <w:r w:rsidRPr="00C720F3">
        <w:rPr>
          <w:b/>
          <w:i/>
          <w:color w:val="FF0000"/>
          <w:sz w:val="20"/>
          <w:szCs w:val="20"/>
          <w:lang w:val="en-US"/>
        </w:rPr>
        <w:t>YYYY</w:t>
      </w:r>
      <w:r w:rsidRPr="005E3577">
        <w:rPr>
          <w:sz w:val="20"/>
          <w:szCs w:val="20"/>
          <w:lang w:val="en-US"/>
        </w:rPr>
        <w:t xml:space="preserve"> </w:t>
      </w:r>
    </w:p>
    <w:p w14:paraId="51F67F4E" w14:textId="77777777" w:rsidR="004F3084" w:rsidRPr="009C74F7" w:rsidRDefault="004F3084" w:rsidP="004F3084">
      <w:pPr>
        <w:pStyle w:val="arial"/>
        <w:tabs>
          <w:tab w:val="center" w:pos="6237"/>
        </w:tabs>
        <w:spacing w:line="240" w:lineRule="exact"/>
        <w:rPr>
          <w:sz w:val="20"/>
          <w:szCs w:val="20"/>
          <w:lang w:val="en-US"/>
        </w:rPr>
      </w:pPr>
      <w:r w:rsidRPr="005B7FDB">
        <w:rPr>
          <w:sz w:val="20"/>
          <w:szCs w:val="20"/>
          <w:lang w:val="en-US"/>
        </w:rPr>
        <w:tab/>
      </w:r>
      <w:r w:rsidRPr="005E357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EA960" wp14:editId="4B54C6BA">
                <wp:simplePos x="0" y="0"/>
                <wp:positionH relativeFrom="column">
                  <wp:posOffset>2974975</wp:posOffset>
                </wp:positionH>
                <wp:positionV relativeFrom="paragraph">
                  <wp:posOffset>9559290</wp:posOffset>
                </wp:positionV>
                <wp:extent cx="2400300" cy="888365"/>
                <wp:effectExtent l="0" t="0" r="0" b="698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2B5DD75C" w14:textId="77777777" w:rsidR="004F3084" w:rsidRPr="00942A92" w:rsidRDefault="004F3084" w:rsidP="004F3084">
                            <w:pPr>
                              <w:spacing w:line="180" w:lineRule="exact"/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</w:rPr>
                            </w:pPr>
                          </w:p>
                          <w:p w14:paraId="4A1BC035" w14:textId="77777777" w:rsidR="004F3084" w:rsidRPr="00942A92" w:rsidRDefault="004F3084" w:rsidP="004F3084">
                            <w:pPr>
                              <w:spacing w:line="180" w:lineRule="exact"/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</w:rPr>
                            </w:pPr>
                          </w:p>
                          <w:p w14:paraId="25A99EA7" w14:textId="77777777" w:rsidR="004F3084" w:rsidRPr="00942A92" w:rsidRDefault="004F3084" w:rsidP="004F3084">
                            <w:pPr>
                              <w:spacing w:line="180" w:lineRule="exact"/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</w:rPr>
                            </w:pPr>
                          </w:p>
                          <w:p w14:paraId="773827A2" w14:textId="77777777" w:rsidR="004F3084" w:rsidRPr="00942A92" w:rsidRDefault="004F3084" w:rsidP="004F3084">
                            <w:pPr>
                              <w:spacing w:line="180" w:lineRule="exact"/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</w:rPr>
                            </w:pPr>
                          </w:p>
                          <w:p w14:paraId="4055702E" w14:textId="77777777" w:rsidR="004F3084" w:rsidRPr="00412F2B" w:rsidRDefault="004F3084" w:rsidP="004F3084">
                            <w:pPr>
                              <w:spacing w:line="180" w:lineRule="exact"/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412F2B"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  <w:lang w:val="en-US"/>
                              </w:rPr>
                              <w:t>Company Share Capital € 2,543,861,738.00 i.v.</w:t>
                            </w:r>
                          </w:p>
                          <w:p w14:paraId="28BD7824" w14:textId="77777777" w:rsidR="004F3084" w:rsidRPr="00412F2B" w:rsidRDefault="004F3084" w:rsidP="004F3084">
                            <w:pPr>
                              <w:spacing w:line="180" w:lineRule="exact"/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412F2B"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  <w:lang w:val="en-US"/>
                              </w:rPr>
                              <w:t>Tax Code &amp; Company Register no. 00401990585</w:t>
                            </w:r>
                          </w:p>
                          <w:p w14:paraId="07B6D858" w14:textId="77777777" w:rsidR="004F3084" w:rsidRPr="00412F2B" w:rsidRDefault="004F3084" w:rsidP="004F3084">
                            <w:pPr>
                              <w:spacing w:line="180" w:lineRule="exact"/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412F2B"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  <w:lang w:val="en-US"/>
                              </w:rPr>
                              <w:t>VAT no. 00881841001</w:t>
                            </w:r>
                          </w:p>
                          <w:p w14:paraId="0C966497" w14:textId="77777777" w:rsidR="004F3084" w:rsidRPr="00412F2B" w:rsidRDefault="004F3084" w:rsidP="004F3084">
                            <w:pPr>
                              <w:spacing w:line="180" w:lineRule="exact"/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412F2B"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  <w:lang w:val="en-US"/>
                              </w:rPr>
                              <w:t>R.E.A. no. 7031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EA960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234.25pt;margin-top:752.7pt;width:189pt;height:6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" filled="f" stroked="f">
                <v:path arrowok="t"/>
                <v:textbox>
                  <w:txbxContent>
                    <w:p w14:paraId="2B5DD75C" w14:textId="77777777" w:rsidR="004F3084" w:rsidRPr="00942A92" w:rsidRDefault="004F3084" w:rsidP="004F3084">
                      <w:pPr>
                        <w:spacing w:line="180" w:lineRule="exact"/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</w:rPr>
                      </w:pPr>
                    </w:p>
                    <w:p w14:paraId="4A1BC035" w14:textId="77777777" w:rsidR="004F3084" w:rsidRPr="00942A92" w:rsidRDefault="004F3084" w:rsidP="004F3084">
                      <w:pPr>
                        <w:spacing w:line="180" w:lineRule="exact"/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</w:rPr>
                      </w:pPr>
                    </w:p>
                    <w:p w14:paraId="25A99EA7" w14:textId="77777777" w:rsidR="004F3084" w:rsidRPr="00942A92" w:rsidRDefault="004F3084" w:rsidP="004F3084">
                      <w:pPr>
                        <w:spacing w:line="180" w:lineRule="exact"/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</w:rPr>
                      </w:pPr>
                    </w:p>
                    <w:p w14:paraId="773827A2" w14:textId="77777777" w:rsidR="004F3084" w:rsidRPr="00942A92" w:rsidRDefault="004F3084" w:rsidP="004F3084">
                      <w:pPr>
                        <w:spacing w:line="180" w:lineRule="exact"/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</w:rPr>
                      </w:pPr>
                    </w:p>
                    <w:p w14:paraId="4055702E" w14:textId="77777777" w:rsidR="004F3084" w:rsidRPr="00412F2B" w:rsidRDefault="004F3084" w:rsidP="004F3084">
                      <w:pPr>
                        <w:spacing w:line="180" w:lineRule="exact"/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  <w:lang w:val="en-US"/>
                        </w:rPr>
                      </w:pPr>
                      <w:r w:rsidRPr="00412F2B"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  <w:lang w:val="en-US"/>
                        </w:rPr>
                        <w:t>Company Share Capital € 2,543,861,738.00 i.v.</w:t>
                      </w:r>
                    </w:p>
                    <w:p w14:paraId="28BD7824" w14:textId="77777777" w:rsidR="004F3084" w:rsidRPr="00412F2B" w:rsidRDefault="004F3084" w:rsidP="004F3084">
                      <w:pPr>
                        <w:spacing w:line="180" w:lineRule="exact"/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  <w:lang w:val="en-US"/>
                        </w:rPr>
                      </w:pPr>
                      <w:r w:rsidRPr="00412F2B"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  <w:lang w:val="en-US"/>
                        </w:rPr>
                        <w:t>Tax Code &amp; Company Register no. 00401990585</w:t>
                      </w:r>
                    </w:p>
                    <w:p w14:paraId="07B6D858" w14:textId="77777777" w:rsidR="004F3084" w:rsidRPr="00412F2B" w:rsidRDefault="004F3084" w:rsidP="004F3084">
                      <w:pPr>
                        <w:spacing w:line="180" w:lineRule="exact"/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  <w:lang w:val="en-US"/>
                        </w:rPr>
                      </w:pPr>
                      <w:r w:rsidRPr="00412F2B"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  <w:lang w:val="en-US"/>
                        </w:rPr>
                        <w:t>VAT no. 00881841001</w:t>
                      </w:r>
                    </w:p>
                    <w:p w14:paraId="0C966497" w14:textId="77777777" w:rsidR="004F3084" w:rsidRPr="00412F2B" w:rsidRDefault="004F3084" w:rsidP="004F3084">
                      <w:pPr>
                        <w:spacing w:line="180" w:lineRule="exact"/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  <w:lang w:val="en-US"/>
                        </w:rPr>
                      </w:pPr>
                      <w:r w:rsidRPr="00412F2B"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  <w:lang w:val="en-US"/>
                        </w:rPr>
                        <w:t>R.E.A. no. 7031</w:t>
                      </w:r>
                    </w:p>
                  </w:txbxContent>
                </v:textbox>
              </v:shape>
            </w:pict>
          </mc:Fallback>
        </mc:AlternateContent>
      </w:r>
      <w:r w:rsidRPr="005E3577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8BB58" wp14:editId="7D17D66A">
                <wp:simplePos x="0" y="0"/>
                <wp:positionH relativeFrom="column">
                  <wp:posOffset>733425</wp:posOffset>
                </wp:positionH>
                <wp:positionV relativeFrom="paragraph">
                  <wp:posOffset>9446260</wp:posOffset>
                </wp:positionV>
                <wp:extent cx="2296160" cy="1107440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616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55E24D90" w14:textId="77777777" w:rsidR="004F3084" w:rsidRDefault="004F3084" w:rsidP="004F3084">
                            <w:pPr>
                              <w:spacing w:line="180" w:lineRule="exact"/>
                              <w:rPr>
                                <w:rFonts w:ascii="Franklin Gothic Demi" w:hAnsi="Franklin Gothic Demi"/>
                                <w:color w:val="50555A"/>
                                <w:sz w:val="15"/>
                                <w:szCs w:val="15"/>
                              </w:rPr>
                            </w:pPr>
                          </w:p>
                          <w:p w14:paraId="65C6833F" w14:textId="77777777" w:rsidR="004F3084" w:rsidRPr="00060BAF" w:rsidRDefault="004F3084" w:rsidP="004F3084">
                            <w:pPr>
                              <w:spacing w:line="180" w:lineRule="exact"/>
                              <w:rPr>
                                <w:rFonts w:ascii="Franklin Gothic Demi" w:hAnsi="Franklin Gothic Demi"/>
                                <w:color w:val="50555A"/>
                                <w:sz w:val="15"/>
                                <w:szCs w:val="15"/>
                              </w:rPr>
                            </w:pPr>
                            <w:r w:rsidRPr="00060BAF">
                              <w:rPr>
                                <w:rFonts w:ascii="Franklin Gothic Demi" w:hAnsi="Franklin Gothic Demi"/>
                                <w:color w:val="50555A"/>
                                <w:sz w:val="15"/>
                                <w:szCs w:val="15"/>
                              </w:rPr>
                              <w:t>Finmeccanica - Società per azioni</w:t>
                            </w:r>
                          </w:p>
                          <w:p w14:paraId="0BA60459" w14:textId="77777777" w:rsidR="004F3084" w:rsidRPr="00060BAF" w:rsidRDefault="004F3084" w:rsidP="004F3084">
                            <w:pPr>
                              <w:spacing w:line="180" w:lineRule="exact"/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</w:rPr>
                            </w:pPr>
                            <w:r w:rsidRPr="00060BAF"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</w:rPr>
                              <w:t>Registered office:</w:t>
                            </w:r>
                          </w:p>
                          <w:p w14:paraId="7B01727E" w14:textId="77777777" w:rsidR="004F3084" w:rsidRPr="00060BAF" w:rsidRDefault="004F3084" w:rsidP="004F3084">
                            <w:pPr>
                              <w:spacing w:line="180" w:lineRule="exact"/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</w:rPr>
                            </w:pPr>
                            <w:r w:rsidRPr="00060BAF"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</w:rPr>
                              <w:t>Piazza Monte Grappa, 4 - 00195 Rome - Italy</w:t>
                            </w:r>
                          </w:p>
                          <w:p w14:paraId="01923367" w14:textId="77777777" w:rsidR="004F3084" w:rsidRPr="00060BAF" w:rsidRDefault="004F3084" w:rsidP="004F3084">
                            <w:pPr>
                              <w:spacing w:line="180" w:lineRule="exact"/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</w:rPr>
                            </w:pPr>
                            <w:r w:rsidRPr="00060BAF"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</w:rPr>
                              <w:t>Tel. +39 06 324731  Fax +39 06 3208621</w:t>
                            </w:r>
                          </w:p>
                          <w:p w14:paraId="60CAB1FC" w14:textId="77777777" w:rsidR="004F3084" w:rsidRPr="00060BAF" w:rsidRDefault="004F3084" w:rsidP="004F3084">
                            <w:pPr>
                              <w:spacing w:line="180" w:lineRule="exact"/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</w:rPr>
                            </w:pPr>
                            <w:r w:rsidRPr="00060BAF">
                              <w:rPr>
                                <w:rFonts w:ascii="Franklin Gothic Book" w:hAnsi="Franklin Gothic Book"/>
                                <w:color w:val="50555A"/>
                                <w:sz w:val="15"/>
                                <w:szCs w:val="15"/>
                              </w:rPr>
                              <w:t>Business Address:</w:t>
                            </w:r>
                          </w:p>
                          <w:p w14:paraId="5B1AF9E5" w14:textId="77777777" w:rsidR="004F3084" w:rsidRPr="00060BAF" w:rsidRDefault="004F3084" w:rsidP="004F3084">
                            <w:pPr>
                              <w:tabs>
                                <w:tab w:val="left" w:pos="3178"/>
                                <w:tab w:val="left" w:pos="5812"/>
                              </w:tabs>
                              <w:spacing w:line="180" w:lineRule="exact"/>
                              <w:rPr>
                                <w:rFonts w:ascii="Franklin Gothic Book" w:hAnsi="Franklin Gothic Book" w:cs="Arial"/>
                                <w:color w:val="50555A"/>
                                <w:sz w:val="15"/>
                                <w:szCs w:val="15"/>
                              </w:rPr>
                            </w:pPr>
                            <w:r w:rsidRPr="00060BAF">
                              <w:rPr>
                                <w:rFonts w:ascii="Franklin Gothic Book" w:hAnsi="Franklin Gothic Book" w:cs="Arial"/>
                                <w:color w:val="50555A"/>
                                <w:spacing w:val="4"/>
                                <w:sz w:val="15"/>
                                <w:szCs w:val="15"/>
                              </w:rPr>
                              <w:t>Via Puccini, 2</w:t>
                            </w:r>
                            <w:r w:rsidRPr="00060BAF">
                              <w:rPr>
                                <w:rFonts w:ascii="Franklin Gothic Book" w:hAnsi="Franklin Gothic Book" w:cs="Arial"/>
                                <w:color w:val="50555A"/>
                                <w:sz w:val="15"/>
                                <w:szCs w:val="15"/>
                              </w:rPr>
                              <w:t xml:space="preserve"> - </w:t>
                            </w:r>
                            <w:r w:rsidRPr="00060BAF">
                              <w:rPr>
                                <w:rFonts w:ascii="Franklin Gothic Book" w:hAnsi="Franklin Gothic Book" w:cs="Arial"/>
                                <w:color w:val="50555A"/>
                                <w:spacing w:val="4"/>
                                <w:sz w:val="15"/>
                                <w:szCs w:val="15"/>
                              </w:rPr>
                              <w:t xml:space="preserve">16154 Genova </w:t>
                            </w:r>
                            <w:r w:rsidRPr="00060BAF">
                              <w:rPr>
                                <w:rFonts w:ascii="Franklin Gothic Book" w:hAnsi="Franklin Gothic Book" w:cs="Arial"/>
                                <w:color w:val="50555A"/>
                                <w:sz w:val="15"/>
                                <w:szCs w:val="15"/>
                              </w:rPr>
                              <w:t>-</w:t>
                            </w:r>
                            <w:r w:rsidRPr="00060BAF">
                              <w:rPr>
                                <w:rFonts w:ascii="Franklin Gothic Book" w:hAnsi="Franklin Gothic Book" w:cs="Arial"/>
                                <w:color w:val="50555A"/>
                                <w:spacing w:val="4"/>
                                <w:sz w:val="15"/>
                                <w:szCs w:val="15"/>
                              </w:rPr>
                              <w:t xml:space="preserve"> Italy</w:t>
                            </w:r>
                          </w:p>
                          <w:p w14:paraId="34F1BA55" w14:textId="77777777" w:rsidR="004F3084" w:rsidRDefault="004F3084" w:rsidP="004F3084">
                            <w:pPr>
                              <w:tabs>
                                <w:tab w:val="left" w:pos="3178"/>
                                <w:tab w:val="left" w:pos="5812"/>
                              </w:tabs>
                              <w:spacing w:line="180" w:lineRule="exact"/>
                              <w:rPr>
                                <w:rFonts w:ascii="Franklin Gothic Book" w:hAnsi="Franklin Gothic Book" w:cs="Arial"/>
                                <w:color w:val="50555A"/>
                                <w:spacing w:val="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Franklin Gothic Book" w:hAnsi="Franklin Gothic Book" w:cs="Arial"/>
                                <w:color w:val="50555A"/>
                                <w:spacing w:val="4"/>
                                <w:sz w:val="15"/>
                                <w:szCs w:val="15"/>
                              </w:rPr>
                              <w:t>Tel. +39 010 65821  Fax +39 010 6582898</w:t>
                            </w:r>
                          </w:p>
                          <w:p w14:paraId="3886172F" w14:textId="77777777" w:rsidR="004F3084" w:rsidRDefault="004F3084" w:rsidP="004F3084">
                            <w:pPr>
                              <w:spacing w:line="216" w:lineRule="auto"/>
                              <w:rPr>
                                <w:color w:val="7F7F7F" w:themeColor="text1" w:themeTint="80"/>
                                <w:sz w:val="15"/>
                                <w:szCs w:val="15"/>
                              </w:rPr>
                            </w:pPr>
                          </w:p>
                          <w:p w14:paraId="0B344AC8" w14:textId="77777777" w:rsidR="004F3084" w:rsidRPr="00942A92" w:rsidRDefault="004F3084" w:rsidP="004F3084">
                            <w:pPr>
                              <w:tabs>
                                <w:tab w:val="left" w:pos="3178"/>
                                <w:tab w:val="left" w:pos="5812"/>
                              </w:tabs>
                              <w:spacing w:line="180" w:lineRule="exact"/>
                              <w:rPr>
                                <w:color w:val="7F7F7F" w:themeColor="text1" w:themeTint="8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8BB58" id="Casella di testo 6" o:spid="_x0000_s1027" type="#_x0000_t202" style="position:absolute;left:0;text-align:left;margin-left:57.75pt;margin-top:743.8pt;width:180.8pt;height:8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" filled="f" stroked="f">
                <v:path arrowok="t"/>
                <v:textbox>
                  <w:txbxContent>
                    <w:p w14:paraId="55E24D90" w14:textId="77777777" w:rsidR="004F3084" w:rsidRDefault="004F3084" w:rsidP="004F3084">
                      <w:pPr>
                        <w:spacing w:line="180" w:lineRule="exact"/>
                        <w:rPr>
                          <w:rFonts w:ascii="Franklin Gothic Demi" w:hAnsi="Franklin Gothic Demi"/>
                          <w:color w:val="50555A"/>
                          <w:sz w:val="15"/>
                          <w:szCs w:val="15"/>
                        </w:rPr>
                      </w:pPr>
                    </w:p>
                    <w:p w14:paraId="65C6833F" w14:textId="77777777" w:rsidR="004F3084" w:rsidRPr="00060BAF" w:rsidRDefault="004F3084" w:rsidP="004F3084">
                      <w:pPr>
                        <w:spacing w:line="180" w:lineRule="exact"/>
                        <w:rPr>
                          <w:rFonts w:ascii="Franklin Gothic Demi" w:hAnsi="Franklin Gothic Demi"/>
                          <w:color w:val="50555A"/>
                          <w:sz w:val="15"/>
                          <w:szCs w:val="15"/>
                        </w:rPr>
                      </w:pPr>
                      <w:r w:rsidRPr="00060BAF">
                        <w:rPr>
                          <w:rFonts w:ascii="Franklin Gothic Demi" w:hAnsi="Franklin Gothic Demi"/>
                          <w:color w:val="50555A"/>
                          <w:sz w:val="15"/>
                          <w:szCs w:val="15"/>
                        </w:rPr>
                        <w:t>Finmeccanica - Società per azioni</w:t>
                      </w:r>
                    </w:p>
                    <w:p w14:paraId="0BA60459" w14:textId="77777777" w:rsidR="004F3084" w:rsidRPr="00060BAF" w:rsidRDefault="004F3084" w:rsidP="004F3084">
                      <w:pPr>
                        <w:spacing w:line="180" w:lineRule="exact"/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</w:rPr>
                      </w:pPr>
                      <w:r w:rsidRPr="00060BAF"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</w:rPr>
                        <w:t>Registered office:</w:t>
                      </w:r>
                    </w:p>
                    <w:p w14:paraId="7B01727E" w14:textId="77777777" w:rsidR="004F3084" w:rsidRPr="00060BAF" w:rsidRDefault="004F3084" w:rsidP="004F3084">
                      <w:pPr>
                        <w:spacing w:line="180" w:lineRule="exact"/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</w:rPr>
                      </w:pPr>
                      <w:r w:rsidRPr="00060BAF"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</w:rPr>
                        <w:t>Piazza Monte Grappa, 4 - 00195 Rome - Italy</w:t>
                      </w:r>
                    </w:p>
                    <w:p w14:paraId="01923367" w14:textId="77777777" w:rsidR="004F3084" w:rsidRPr="00060BAF" w:rsidRDefault="004F3084" w:rsidP="004F3084">
                      <w:pPr>
                        <w:spacing w:line="180" w:lineRule="exact"/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</w:rPr>
                      </w:pPr>
                      <w:r w:rsidRPr="00060BAF"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</w:rPr>
                        <w:t>Tel. +39 06 324731  Fax +39 06 3208621</w:t>
                      </w:r>
                    </w:p>
                    <w:p w14:paraId="60CAB1FC" w14:textId="77777777" w:rsidR="004F3084" w:rsidRPr="00060BAF" w:rsidRDefault="004F3084" w:rsidP="004F3084">
                      <w:pPr>
                        <w:spacing w:line="180" w:lineRule="exact"/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</w:rPr>
                      </w:pPr>
                      <w:r w:rsidRPr="00060BAF">
                        <w:rPr>
                          <w:rFonts w:ascii="Franklin Gothic Book" w:hAnsi="Franklin Gothic Book"/>
                          <w:color w:val="50555A"/>
                          <w:sz w:val="15"/>
                          <w:szCs w:val="15"/>
                        </w:rPr>
                        <w:t>Business Address:</w:t>
                      </w:r>
                    </w:p>
                    <w:p w14:paraId="5B1AF9E5" w14:textId="77777777" w:rsidR="004F3084" w:rsidRPr="00060BAF" w:rsidRDefault="004F3084" w:rsidP="004F3084">
                      <w:pPr>
                        <w:tabs>
                          <w:tab w:val="left" w:pos="3178"/>
                          <w:tab w:val="left" w:pos="5812"/>
                        </w:tabs>
                        <w:spacing w:line="180" w:lineRule="exact"/>
                        <w:rPr>
                          <w:rFonts w:ascii="Franklin Gothic Book" w:hAnsi="Franklin Gothic Book" w:cs="Arial"/>
                          <w:color w:val="50555A"/>
                          <w:sz w:val="15"/>
                          <w:szCs w:val="15"/>
                        </w:rPr>
                      </w:pPr>
                      <w:r w:rsidRPr="00060BAF">
                        <w:rPr>
                          <w:rFonts w:ascii="Franklin Gothic Book" w:hAnsi="Franklin Gothic Book" w:cs="Arial"/>
                          <w:color w:val="50555A"/>
                          <w:spacing w:val="4"/>
                          <w:sz w:val="15"/>
                          <w:szCs w:val="15"/>
                        </w:rPr>
                        <w:t>Via Puccini, 2</w:t>
                      </w:r>
                      <w:r w:rsidRPr="00060BAF">
                        <w:rPr>
                          <w:rFonts w:ascii="Franklin Gothic Book" w:hAnsi="Franklin Gothic Book" w:cs="Arial"/>
                          <w:color w:val="50555A"/>
                          <w:sz w:val="15"/>
                          <w:szCs w:val="15"/>
                        </w:rPr>
                        <w:t xml:space="preserve"> - </w:t>
                      </w:r>
                      <w:r w:rsidRPr="00060BAF">
                        <w:rPr>
                          <w:rFonts w:ascii="Franklin Gothic Book" w:hAnsi="Franklin Gothic Book" w:cs="Arial"/>
                          <w:color w:val="50555A"/>
                          <w:spacing w:val="4"/>
                          <w:sz w:val="15"/>
                          <w:szCs w:val="15"/>
                        </w:rPr>
                        <w:t xml:space="preserve">16154 Genova </w:t>
                      </w:r>
                      <w:r w:rsidRPr="00060BAF">
                        <w:rPr>
                          <w:rFonts w:ascii="Franklin Gothic Book" w:hAnsi="Franklin Gothic Book" w:cs="Arial"/>
                          <w:color w:val="50555A"/>
                          <w:sz w:val="15"/>
                          <w:szCs w:val="15"/>
                        </w:rPr>
                        <w:t>-</w:t>
                      </w:r>
                      <w:r w:rsidRPr="00060BAF">
                        <w:rPr>
                          <w:rFonts w:ascii="Franklin Gothic Book" w:hAnsi="Franklin Gothic Book" w:cs="Arial"/>
                          <w:color w:val="50555A"/>
                          <w:spacing w:val="4"/>
                          <w:sz w:val="15"/>
                          <w:szCs w:val="15"/>
                        </w:rPr>
                        <w:t xml:space="preserve"> Italy</w:t>
                      </w:r>
                    </w:p>
                    <w:p w14:paraId="34F1BA55" w14:textId="77777777" w:rsidR="004F3084" w:rsidRDefault="004F3084" w:rsidP="004F3084">
                      <w:pPr>
                        <w:tabs>
                          <w:tab w:val="left" w:pos="3178"/>
                          <w:tab w:val="left" w:pos="5812"/>
                        </w:tabs>
                        <w:spacing w:line="180" w:lineRule="exact"/>
                        <w:rPr>
                          <w:rFonts w:ascii="Franklin Gothic Book" w:hAnsi="Franklin Gothic Book" w:cs="Arial"/>
                          <w:color w:val="50555A"/>
                          <w:spacing w:val="4"/>
                          <w:sz w:val="15"/>
                          <w:szCs w:val="15"/>
                        </w:rPr>
                      </w:pPr>
                      <w:r>
                        <w:rPr>
                          <w:rFonts w:ascii="Franklin Gothic Book" w:hAnsi="Franklin Gothic Book" w:cs="Arial"/>
                          <w:color w:val="50555A"/>
                          <w:spacing w:val="4"/>
                          <w:sz w:val="15"/>
                          <w:szCs w:val="15"/>
                        </w:rPr>
                        <w:t>Tel. +39 010 65821  Fax +39 010 6582898</w:t>
                      </w:r>
                    </w:p>
                    <w:p w14:paraId="3886172F" w14:textId="77777777" w:rsidR="004F3084" w:rsidRDefault="004F3084" w:rsidP="004F3084">
                      <w:pPr>
                        <w:spacing w:line="216" w:lineRule="auto"/>
                        <w:rPr>
                          <w:color w:val="7F7F7F" w:themeColor="text1" w:themeTint="80"/>
                          <w:sz w:val="15"/>
                          <w:szCs w:val="15"/>
                        </w:rPr>
                      </w:pPr>
                    </w:p>
                    <w:p w14:paraId="0B344AC8" w14:textId="77777777" w:rsidR="004F3084" w:rsidRPr="00942A92" w:rsidRDefault="004F3084" w:rsidP="004F3084">
                      <w:pPr>
                        <w:tabs>
                          <w:tab w:val="left" w:pos="3178"/>
                          <w:tab w:val="left" w:pos="5812"/>
                        </w:tabs>
                        <w:spacing w:line="180" w:lineRule="exact"/>
                        <w:rPr>
                          <w:color w:val="7F7F7F" w:themeColor="text1" w:themeTint="80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2592ED" w14:textId="77777777" w:rsidR="004F3084" w:rsidRPr="00517FC8" w:rsidRDefault="004F3084" w:rsidP="004F3084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Company Stamp and </w:t>
      </w:r>
      <w:r w:rsidRPr="00C720F3">
        <w:rPr>
          <w:i/>
          <w:noProof/>
          <w:lang w:val="en-US" w:eastAsia="it-IT"/>
        </w:rPr>
        <w:t>Sign</w:t>
      </w:r>
    </w:p>
    <w:p w14:paraId="6C8277BF" w14:textId="77777777" w:rsidR="004F3084" w:rsidRPr="004F3084" w:rsidRDefault="004F3084" w:rsidP="004F3084">
      <w:pPr>
        <w:rPr>
          <w:rFonts w:ascii="Arial" w:hAnsi="Arial" w:cs="Arial"/>
        </w:rPr>
      </w:pPr>
    </w:p>
    <w:sectPr w:rsidR="004F3084" w:rsidRPr="004F3084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37221" w14:textId="77777777" w:rsidR="004F3084" w:rsidRDefault="004F3084" w:rsidP="004F3084">
      <w:pPr>
        <w:spacing w:after="0" w:line="240" w:lineRule="auto"/>
      </w:pPr>
      <w:r>
        <w:separator/>
      </w:r>
    </w:p>
  </w:endnote>
  <w:endnote w:type="continuationSeparator" w:id="0">
    <w:p w14:paraId="5ABE61A9" w14:textId="77777777" w:rsidR="004F3084" w:rsidRDefault="004F3084" w:rsidP="004F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7D272" w14:textId="77777777" w:rsidR="004F3084" w:rsidRDefault="00E031E6">
    <w:pPr>
      <w:pStyle w:val="Pidipagina"/>
    </w:pPr>
    <w:r>
      <w:t xml:space="preserve">Template: </w:t>
    </w:r>
    <w:r w:rsidRPr="00E031E6">
      <w:t>PRG651-T-IT-D rev. 00</w:t>
    </w:r>
    <w:r w:rsidR="004F308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39f2475d9bee8c305fcb2603" descr="{&quot;HashCode&quot;:-121792253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F8C15F" w14:textId="77777777" w:rsidR="004F3084" w:rsidRPr="004F3084" w:rsidRDefault="004F3084" w:rsidP="004F3084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4F3084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9f2475d9bee8c305fcb2603" o:spid="_x0000_s1028" type="#_x0000_t202" alt="{&quot;HashCode&quot;:-1217922534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" o:allowincell="f" filled="f" stroked="f" strokeweight=".5pt">
              <v:textbox inset=",0,,0">
                <w:txbxContent>
                  <w:p w14:paraId="2DF8C15F" w14:textId="77777777" w:rsidR="004F3084" w:rsidRPr="004F3084" w:rsidRDefault="004F3084" w:rsidP="004F3084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4F3084">
                      <w:rPr>
                        <w:rFonts w:ascii="Calibri" w:hAnsi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74090" w14:textId="77777777" w:rsidR="004F3084" w:rsidRDefault="004F3084" w:rsidP="004F3084">
      <w:pPr>
        <w:spacing w:after="0" w:line="240" w:lineRule="auto"/>
      </w:pPr>
      <w:r>
        <w:separator/>
      </w:r>
    </w:p>
  </w:footnote>
  <w:footnote w:type="continuationSeparator" w:id="0">
    <w:p w14:paraId="4BB4C8AD" w14:textId="77777777" w:rsidR="004F3084" w:rsidRDefault="004F3084" w:rsidP="004F3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33935"/>
    <w:multiLevelType w:val="hybridMultilevel"/>
    <w:tmpl w:val="6C28CB10"/>
    <w:lvl w:ilvl="0" w:tplc="A20635C6">
      <w:start w:val="1"/>
      <w:numFmt w:val="decimal"/>
      <w:lvlText w:val="(%1)"/>
      <w:lvlJc w:val="left"/>
      <w:pPr>
        <w:ind w:left="97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84"/>
    <w:rsid w:val="004F3084"/>
    <w:rsid w:val="00630EA0"/>
    <w:rsid w:val="00B44EFD"/>
    <w:rsid w:val="00E031E6"/>
    <w:rsid w:val="00FA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BABA1A"/>
  <w15:chartTrackingRefBased/>
  <w15:docId w15:val="{A2DAEC62-7E69-4DCE-A712-633621A8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ial">
    <w:name w:val="arial"/>
    <w:basedOn w:val="Normale"/>
    <w:rsid w:val="004F308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4F3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3084"/>
  </w:style>
  <w:style w:type="paragraph" w:styleId="Pidipagina">
    <w:name w:val="footer"/>
    <w:basedOn w:val="Normale"/>
    <w:link w:val="PidipaginaCarattere"/>
    <w:uiPriority w:val="99"/>
    <w:unhideWhenUsed/>
    <w:rsid w:val="004F3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MS_Authors xmlns="CCF4A119-EC6B-4F81-A328-538FEE928BFF">
      <UserInfo>
        <DisplayName>i:0#.w|ocr\puntonig</DisplayName>
        <AccountId>2593</AccountId>
        <AccountType/>
      </UserInfo>
    </BMS_Authors>
    <BMS_DocID xmlns="CCF4A119-EC6B-4F81-A328-538FEE928BFF">PRG651-T-IT-D en</BMS_DocID>
    <BMS_PublishingDate xmlns="CCF4A119-EC6B-4F81-A328-538FEE928BFF">2021-04-28T22:00:00+00:00</BMS_PublishingDate>
    <BMS_Code xmlns="CCF4A119-EC6B-4F81-A328-538FEE928BFF">PRG651-T-IT-D</BMS_Code>
    <BMS_Note xmlns="CCF4A119-EC6B-4F81-A328-538FEE928BFF" xsi:nil="true"/>
    <BMS_PublishingState xmlns="CCF4A119-EC6B-4F81-A328-538FEE928BFF" xsi:nil="true"/>
    <BMS_Phase xmlns="5e74ca59-d814-4faf-a0b2-0aa231533426"/>
    <BMS_Applicability xmlns="CCF4A119-EC6B-4F81-A328-538FEE928BFF">IT</BMS_Applicability>
    <BMS_Abstract xmlns="CCF4A119-EC6B-4F81-A328-538FEE928BFF">Modulo per la registrazione del Certificato ROHS in accordo alla Direttiva 2011/65/UE del 8 giugno 2011. Per i Fornitori il documento è richiamato nella PQA004-L-IT-D.</BMS_Abstract>
    <BMS_Activity xmlns="5e74ca59-d814-4faf-a0b2-0aa231533426"/>
    <BMS_Counter xmlns="CCF4A119-EC6B-4F81-A328-538FEE928BFF">367</BMS_Counter>
    <BMS_Statement xmlns="5e74ca59-d814-4faf-a0b2-0aa231533426">
      <Value>43</Value>
      <Value>44</Value>
      <Value>45</Value>
      <Value>61</Value>
    </BMS_Statement>
    <BMS_MainRevisionNumber xmlns="CCF4A119-EC6B-4F81-A328-538FEE928BFF">0</BMS_MainRevisionNumber>
    <BMS_Level xmlns="CCF4A119-EC6B-4F81-A328-538FEE928BFF">L3</BMS_Level>
    <BMS_SubProcess xmlns="5e74ca59-d814-4faf-a0b2-0aa231533426"/>
    <BMS_SecondaryRevisionNumber xmlns="CCF4A119-EC6B-4F81-A328-538FEE928BFF">0</BMS_SecondaryRevisionNumber>
    <BMS_RelateDocuments xmlns="8e62e57b-a752-475b-9a69-8f9587a6829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Ufficiale BMS" ma:contentTypeID="0x010100EA021BE1F8514CB498FD5FBEDA1783F900A0FE43FF98554810ABD8A0D5C9FE840E00FCEF6292DD6F6249A836AC590BED27D8" ma:contentTypeVersion="12" ma:contentTypeDescription="Documento Ufficiale BMS" ma:contentTypeScope="" ma:versionID="dc6ac34ff2ac061ace0b4b2154e98f36">
  <xsd:schema xmlns:xsd="http://www.w3.org/2001/XMLSchema" xmlns:xs="http://www.w3.org/2001/XMLSchema" xmlns:p="http://schemas.microsoft.com/office/2006/metadata/properties" xmlns:ns1="http://schemas.microsoft.com/sharepoint/v3" xmlns:ns2="CCF4A119-EC6B-4F81-A328-538FEE928BFF" xmlns:ns3="8e62e57b-a752-475b-9a69-8f9587a6829e" xmlns:ns4="5e74ca59-d814-4faf-a0b2-0aa231533426" targetNamespace="http://schemas.microsoft.com/office/2006/metadata/properties" ma:root="true" ma:fieldsID="f6fc580b05afdef29599c1fe918a8a36" ns1:_="" ns2:_="" ns3:_="" ns4:_="">
    <xsd:import namespace="http://schemas.microsoft.com/sharepoint/v3"/>
    <xsd:import namespace="CCF4A119-EC6B-4F81-A328-538FEE928BFF"/>
    <xsd:import namespace="8e62e57b-a752-475b-9a69-8f9587a6829e"/>
    <xsd:import namespace="5e74ca59-d814-4faf-a0b2-0aa231533426"/>
    <xsd:element name="properties">
      <xsd:complexType>
        <xsd:sequence>
          <xsd:element name="documentManagement">
            <xsd:complexType>
              <xsd:all>
                <xsd:element ref="ns2:BMS_PublishingDate" minOccurs="0"/>
                <xsd:element ref="ns2:BMS_DocID" minOccurs="0"/>
                <xsd:element ref="ns2:BMS_Authors" minOccurs="0"/>
                <xsd:element ref="ns2:BMS_Code"/>
                <xsd:element ref="ns2:BMS_MainRevisionNumber" minOccurs="0"/>
                <xsd:element ref="ns2:BMS_SecondaryRevisionNumber" minOccurs="0"/>
                <xsd:element ref="ns2:BMS_Applicability" minOccurs="0"/>
                <xsd:element ref="ns2:BMS_Level" minOccurs="0"/>
                <xsd:element ref="ns2:BMS_PublishingState" minOccurs="0"/>
                <xsd:element ref="ns2:BMS_Abstract" minOccurs="0"/>
                <xsd:element ref="ns2:BMS_Note" minOccurs="0"/>
                <xsd:element ref="ns2:BMS_Counter"/>
                <xsd:element ref="ns3:BMS_RelateDocuments" minOccurs="0"/>
                <xsd:element ref="ns4:BMS_Statement" minOccurs="0"/>
                <xsd:element ref="ns4:BMS_Phase" minOccurs="0"/>
                <xsd:element ref="ns4:BMS_SubProcess" minOccurs="0"/>
                <xsd:element ref="ns4:BMS_Activit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4" nillable="true" ma:displayName="Escluso dai criteri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4A119-EC6B-4F81-A328-538FEE928BFF" elementFormDefault="qualified">
    <xsd:import namespace="http://schemas.microsoft.com/office/2006/documentManagement/types"/>
    <xsd:import namespace="http://schemas.microsoft.com/office/infopath/2007/PartnerControls"/>
    <xsd:element name="BMS_PublishingDate" ma:index="9" nillable="true" ma:displayName="Publishing Date" ma:format="DateOnly" ma:internalName="BMS_PublishingDate">
      <xsd:simpleType>
        <xsd:restriction base="dms:DateTime"/>
      </xsd:simpleType>
    </xsd:element>
    <xsd:element name="BMS_DocID" ma:index="10" nillable="true" ma:displayName="Document Id" ma:indexed="true" ma:internalName="BMS_DocID">
      <xsd:simpleType>
        <xsd:restriction base="dms:Text"/>
      </xsd:simpleType>
    </xsd:element>
    <xsd:element name="BMS_Authors" ma:index="11" nillable="true" ma:displayName="Authors" ma:internalName="BMS_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MS_Code" ma:index="12" ma:displayName="Code" ma:internalName="BMS_Code">
      <xsd:simpleType>
        <xsd:restriction base="dms:Text"/>
      </xsd:simpleType>
    </xsd:element>
    <xsd:element name="BMS_MainRevisionNumber" ma:index="13" nillable="true" ma:displayName="Main Revision Number" ma:decimals="0" ma:internalName="BMS_MainRevisionNumber">
      <xsd:simpleType>
        <xsd:restriction base="dms:Number"/>
      </xsd:simpleType>
    </xsd:element>
    <xsd:element name="BMS_SecondaryRevisionNumber" ma:index="14" nillable="true" ma:displayName="Secondary Revision Number" ma:decimals="0" ma:internalName="BMS_SecondaryRevisionNumber">
      <xsd:simpleType>
        <xsd:restriction base="dms:Number"/>
      </xsd:simpleType>
    </xsd:element>
    <xsd:element name="BMS_Applicability" ma:index="16" nillable="true" ma:displayName="Geographic Applicability" ma:internalName="BMS_Applicability">
      <xsd:simpleType>
        <xsd:restriction base="dms:Choice">
          <xsd:enumeration value="CO"/>
          <xsd:enumeration value="IT"/>
          <xsd:enumeration value="UK"/>
          <xsd:enumeration value="SI"/>
          <xsd:enumeration value="BU"/>
        </xsd:restriction>
      </xsd:simpleType>
    </xsd:element>
    <xsd:element name="BMS_Level" ma:index="20" nillable="true" ma:displayName="Level" ma:internalName="BMS_Level">
      <xsd:simpleType>
        <xsd:restriction base="dms:Choice">
          <xsd:enumeration value="L1"/>
          <xsd:enumeration value="L2A"/>
          <xsd:enumeration value="L2B"/>
          <xsd:enumeration value="L3"/>
        </xsd:restriction>
      </xsd:simpleType>
    </xsd:element>
    <xsd:element name="BMS_PublishingState" ma:index="22" nillable="true" ma:displayName="Publishing State" ma:internalName="BMS_PublishingState">
      <xsd:simpleType>
        <xsd:restriction base="dms:Choice">
          <xsd:enumeration value="Pubblicato"/>
          <xsd:enumeration value="Superato"/>
          <xsd:enumeration value="Ritirato"/>
          <xsd:enumeration value="Nascosto"/>
        </xsd:restriction>
      </xsd:simpleType>
    </xsd:element>
    <xsd:element name="BMS_Abstract" ma:index="23" nillable="true" ma:displayName="Abstract" ma:internalName="BMS_Abstract">
      <xsd:simpleType>
        <xsd:restriction base="dms:Note">
          <xsd:maxLength value="255"/>
        </xsd:restriction>
      </xsd:simpleType>
    </xsd:element>
    <xsd:element name="BMS_Note" ma:index="24" nillable="true" ma:displayName="Note" ma:internalName="BMS_Note">
      <xsd:simpleType>
        <xsd:restriction base="dms:Note">
          <xsd:maxLength value="255"/>
        </xsd:restriction>
      </xsd:simpleType>
    </xsd:element>
    <xsd:element name="BMS_Counter" ma:index="27" ma:displayName="Counter" ma:decimals="0" ma:internalName="BMS_Count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2e57b-a752-475b-9a69-8f9587a6829e" elementFormDefault="qualified">
    <xsd:import namespace="http://schemas.microsoft.com/office/2006/documentManagement/types"/>
    <xsd:import namespace="http://schemas.microsoft.com/office/infopath/2007/PartnerControls"/>
    <xsd:element name="BMS_RelateDocuments" ma:index="29" nillable="true" ma:displayName="Documenti Collegati" ma:list="{ccf4a119-ec6b-4f81-a328-538fee928bff}" ma:internalName="BMS_RelateDocuments" ma:showField="BMS_Code" ma:web="{8e62e57b-a752-475b-9a69-8f9587a6829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4ca59-d814-4faf-a0b2-0aa231533426" elementFormDefault="qualified">
    <xsd:import namespace="http://schemas.microsoft.com/office/2006/documentManagement/types"/>
    <xsd:import namespace="http://schemas.microsoft.com/office/infopath/2007/PartnerControls"/>
    <xsd:element name="BMS_Statement" ma:index="30" nillable="true" ma:displayName="Normativa di riferimento" ma:list="{9eb377be-29db-47ad-904f-9ca046f1723b}" ma:internalName="BMS_Statement" ma:showField="BMS_LookupValue" ma:web="{5e74ca59-d814-4faf-a0b2-0aa2315334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MS_Phase" ma:index="31" nillable="true" ma:displayName="Fase" ma:list="{c817c764-acad-47a0-80b1-a6904d3b3937}" ma:internalName="BMS_Phase" ma:showField="BMS_LookupValue" ma:web="{5e74ca59-d814-4faf-a0b2-0aa2315334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MS_SubProcess" ma:index="32" nillable="true" ma:displayName="Sotto Processo" ma:list="{15d5c3a9-d747-44a3-9eca-adc7e9a74c40}" ma:internalName="BMS_SubProcess" ma:showField="BMS_LookupValue" ma:web="{5e74ca59-d814-4faf-a0b2-0aa2315334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MS_Activity" ma:index="33" nillable="true" ma:displayName="Attività" ma:list="{608f0521-5622-40ca-9cd1-fbe901dd0b18}" ma:internalName="BMS_Activity" ma:showField="BMS_LookupValue" ma:web="{5e74ca59-d814-4faf-a0b2-0aa2315334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Documento Ufficiale BMS</p:Name>
  <p:Description>Audit Logs</p:Description>
  <p:Statement/>
  <p:PolicyItems>
    <p:PolicyItem featureId="Microsoft.Office.RecordsManagement.PolicyFeatures.PolicyAudit" staticId="0x010100EA021BE1F8514CB498FD5FBEDA1783F900A0FE43FF98554810ABD8A0D5C9FE840E00FCEF6292DD6F6249A836AC590BED27D8|937198175" UniqueId="cca62f0b-d17d-4d32-8d05-c5b903505c50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D46B9A44-4823-4057-BD60-1F711BC2872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e62e57b-a752-475b-9a69-8f9587a6829e"/>
    <ds:schemaRef ds:uri="http://schemas.microsoft.com/office/infopath/2007/PartnerControls"/>
    <ds:schemaRef ds:uri="http://schemas.microsoft.com/sharepoint/v3"/>
    <ds:schemaRef ds:uri="CCF4A119-EC6B-4F81-A328-538FEE928BFF"/>
    <ds:schemaRef ds:uri="http://purl.org/dc/terms/"/>
    <ds:schemaRef ds:uri="5e74ca59-d814-4faf-a0b2-0aa23153342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3BC6A9-84A3-48E1-A407-3836E9E44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DF268-5A62-4D3B-AAB6-E0F998DC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F4A119-EC6B-4F81-A328-538FEE928BFF"/>
    <ds:schemaRef ds:uri="8e62e57b-a752-475b-9a69-8f9587a6829e"/>
    <ds:schemaRef ds:uri="5e74ca59-d814-4faf-a0b2-0aa231533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BF503D-698F-40A9-A948-693A5568D1ED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Certificato ROHS</vt:lpstr>
    </vt:vector>
  </TitlesOfParts>
  <Company>Leonardo SpA-SDI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Certificato ROHS</dc:title>
  <dc:subject/>
  <dc:creator>Puntoni Gabriele</dc:creator>
  <cp:keywords/>
  <dc:description/>
  <cp:lastModifiedBy>Simonelli Mario</cp:lastModifiedBy>
  <cp:revision>2</cp:revision>
  <dcterms:created xsi:type="dcterms:W3CDTF">2021-09-10T10:26:00Z</dcterms:created>
  <dcterms:modified xsi:type="dcterms:W3CDTF">2021-09-10T10:26:00Z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0x010100EA021BE1F8514CB498FD5FBEDA1783F900A0FE43FF98554810ABD8A0D5C9FE840E00FCEF6292DD6F6249A836AC590BED27D8</vt:lpwstr>
  </property>
  <property fmtid="{D5CDD505-2E9C-101B-9397-08002B2CF9AE}" pid="3" name="BMS_Process">
    <vt:lpwstr>128</vt:lpwstr>
  </property>
  <property fmtid="{D5CDD505-2E9C-101B-9397-08002B2CF9AE}" pid="4" name="BMS_Process_Area">
    <vt:lpwstr>129</vt:lpwstr>
  </property>
  <property fmtid="{D5CDD505-2E9C-101B-9397-08002B2CF9AE}" pid="5" name="BMS_Process_Area_1">
    <vt:lpwstr/>
  </property>
  <property fmtid="{D5CDD505-2E9C-101B-9397-08002B2CF9AE}" pid="6" name="BMS_Process_1">
    <vt:lpwstr/>
  </property>
  <property fmtid="{D5CDD505-2E9C-101B-9397-08002B2CF9AE}" pid="7" name="BMS_Language">
    <vt:lpwstr>166;#en|22390db5-3887-4886-bf98-bcad1f53b94b</vt:lpwstr>
  </property>
  <property fmtid="{D5CDD505-2E9C-101B-9397-08002B2CF9AE}" pid="8" name="BMS_Type">
    <vt:lpwstr>89</vt:lpwstr>
  </property>
  <property fmtid="{D5CDD505-2E9C-101B-9397-08002B2CF9AE}" pid="9" name="BMS_BU_Multi">
    <vt:lpwstr/>
  </property>
  <property fmtid="{D5CDD505-2E9C-101B-9397-08002B2CF9AE}" pid="10" name="BMS_TypeCategory">
    <vt:lpwstr>72</vt:lpwstr>
  </property>
  <property fmtid="{D5CDD505-2E9C-101B-9397-08002B2CF9AE}" pid="11" name="BMS_LinkedProcesses">
    <vt:lpwstr>156;#PQA|1ff10cb1-493a-428b-9226-5da2e4ddb2ce;#54;#QUA|025b7282-d1bb-4625-b75a-b0318aeecef4</vt:lpwstr>
  </property>
  <property fmtid="{D5CDD505-2E9C-101B-9397-08002B2CF9AE}" pid="12" name="BMS_Site_Multi">
    <vt:lpwstr/>
  </property>
  <property fmtid="{D5CDD505-2E9C-101B-9397-08002B2CF9AE}" pid="13" name="BMS_BusinessArea_Multi">
    <vt:lpwstr>38;#SDI|330acf6c-527c-4759-a354-3cc8bc72273b</vt:lpwstr>
  </property>
  <property fmtid="{D5CDD505-2E9C-101B-9397-08002B2CF9AE}" pid="14" name="MSIP_Label_3bb4f5e6-4689-4e32-8ee0-7c59def9675b_Enabled">
    <vt:lpwstr>true</vt:lpwstr>
  </property>
  <property fmtid="{D5CDD505-2E9C-101B-9397-08002B2CF9AE}" pid="15" name="MSIP_Label_3bb4f5e6-4689-4e32-8ee0-7c59def9675b_SetDate">
    <vt:lpwstr>2021-09-10T10:24:34Z</vt:lpwstr>
  </property>
  <property fmtid="{D5CDD505-2E9C-101B-9397-08002B2CF9AE}" pid="16" name="MSIP_Label_3bb4f5e6-4689-4e32-8ee0-7c59def9675b_Method">
    <vt:lpwstr>Privileged</vt:lpwstr>
  </property>
  <property fmtid="{D5CDD505-2E9C-101B-9397-08002B2CF9AE}" pid="17" name="MSIP_Label_3bb4f5e6-4689-4e32-8ee0-7c59def9675b_Name">
    <vt:lpwstr>3bb4f5e6-4689-4e32-8ee0-7c59def9675b</vt:lpwstr>
  </property>
  <property fmtid="{D5CDD505-2E9C-101B-9397-08002B2CF9AE}" pid="18" name="MSIP_Label_3bb4f5e6-4689-4e32-8ee0-7c59def9675b_SiteId">
    <vt:lpwstr>31ae1cef-2393-4eb1-8962-4e4bbfccd663</vt:lpwstr>
  </property>
  <property fmtid="{D5CDD505-2E9C-101B-9397-08002B2CF9AE}" pid="19" name="MSIP_Label_3bb4f5e6-4689-4e32-8ee0-7c59def9675b_ActionId">
    <vt:lpwstr>678714b0-b06c-414c-8c0b-6628c4bc9aa1</vt:lpwstr>
  </property>
  <property fmtid="{D5CDD505-2E9C-101B-9397-08002B2CF9AE}" pid="20" name="MSIP_Label_3bb4f5e6-4689-4e32-8ee0-7c59def9675b_ContentBits">
    <vt:lpwstr>2</vt:lpwstr>
  </property>
</Properties>
</file>